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73" w:rsidRDefault="006E7149">
      <w:r>
        <w:t>Orazio</w:t>
      </w:r>
      <w:r w:rsidR="00BC5673">
        <w:t>, odi a confronto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2B2A4B" w:rsidTr="002B2A4B">
        <w:tc>
          <w:tcPr>
            <w:tcW w:w="4106" w:type="dxa"/>
          </w:tcPr>
          <w:p w:rsidR="002B2A4B" w:rsidRPr="006C44ED" w:rsidRDefault="002B2A4B" w:rsidP="002B2A4B">
            <w:pPr>
              <w:shd w:val="clear" w:color="auto" w:fill="FEFFFF"/>
              <w:jc w:val="both"/>
              <w:rPr>
                <w:b/>
                <w:color w:val="FF0000"/>
                <w:lang w:val="en-US"/>
              </w:rPr>
            </w:pPr>
            <w:r w:rsidRPr="002B2A4B">
              <w:rPr>
                <w:lang w:val="en-US"/>
              </w:rPr>
              <w:t xml:space="preserve">Vides ut </w:t>
            </w:r>
            <w:r w:rsidRPr="006C44ED">
              <w:rPr>
                <w:b/>
                <w:color w:val="FF0000"/>
                <w:lang w:val="en-US"/>
              </w:rPr>
              <w:t xml:space="preserve">alta </w:t>
            </w:r>
            <w:r w:rsidRPr="006C44ED">
              <w:rPr>
                <w:b/>
                <w:color w:val="538135" w:themeColor="accent6" w:themeShade="BF"/>
                <w:lang w:val="en-US"/>
              </w:rPr>
              <w:t>stet</w:t>
            </w:r>
            <w:r w:rsidRPr="006C44ED">
              <w:rPr>
                <w:b/>
                <w:color w:val="FF0000"/>
                <w:lang w:val="en-US"/>
              </w:rPr>
              <w:t xml:space="preserve"> nive candidum</w:t>
            </w:r>
          </w:p>
          <w:p w:rsidR="002B2A4B" w:rsidRPr="006C44ED" w:rsidRDefault="002B2A4B" w:rsidP="002B2A4B">
            <w:pPr>
              <w:shd w:val="clear" w:color="auto" w:fill="FEFFFF"/>
              <w:jc w:val="both"/>
              <w:rPr>
                <w:b/>
                <w:color w:val="FF0000"/>
                <w:lang w:val="en-US"/>
              </w:rPr>
            </w:pPr>
            <w:r w:rsidRPr="006C44ED">
              <w:rPr>
                <w:b/>
                <w:color w:val="FF0000"/>
                <w:lang w:val="en-US"/>
              </w:rPr>
              <w:t xml:space="preserve">Soracte nec iam </w:t>
            </w:r>
            <w:r w:rsidRPr="006C44ED">
              <w:rPr>
                <w:b/>
                <w:color w:val="538135" w:themeColor="accent6" w:themeShade="BF"/>
                <w:lang w:val="en-US"/>
              </w:rPr>
              <w:t>sustineant</w:t>
            </w:r>
            <w:r w:rsidRPr="006C44ED">
              <w:rPr>
                <w:b/>
                <w:color w:val="FF0000"/>
                <w:lang w:val="en-US"/>
              </w:rPr>
              <w:t xml:space="preserve"> onus</w:t>
            </w:r>
          </w:p>
          <w:p w:rsidR="002B2A4B" w:rsidRPr="006C44ED" w:rsidRDefault="002B2A4B" w:rsidP="002B2A4B">
            <w:pPr>
              <w:shd w:val="clear" w:color="auto" w:fill="FEFFFF"/>
              <w:jc w:val="both"/>
              <w:rPr>
                <w:b/>
                <w:color w:val="FF0000"/>
                <w:lang w:val="en-US"/>
              </w:rPr>
            </w:pPr>
            <w:r w:rsidRPr="006C44ED">
              <w:rPr>
                <w:b/>
                <w:color w:val="FF0000"/>
                <w:lang w:val="en-US"/>
              </w:rPr>
              <w:t xml:space="preserve">silvae </w:t>
            </w:r>
            <w:r w:rsidRPr="006C44ED">
              <w:rPr>
                <w:b/>
                <w:color w:val="538135" w:themeColor="accent6" w:themeShade="BF"/>
                <w:lang w:val="en-US"/>
              </w:rPr>
              <w:t>laborantes</w:t>
            </w:r>
            <w:r w:rsidRPr="006C44ED">
              <w:rPr>
                <w:b/>
                <w:color w:val="FF0000"/>
                <w:lang w:val="en-US"/>
              </w:rPr>
              <w:t xml:space="preserve"> geluque</w:t>
            </w:r>
          </w:p>
          <w:p w:rsidR="002B2A4B" w:rsidRPr="002B2A4B" w:rsidRDefault="002B2A4B" w:rsidP="002B2A4B">
            <w:pPr>
              <w:shd w:val="clear" w:color="auto" w:fill="FEFFFF"/>
              <w:jc w:val="both"/>
              <w:rPr>
                <w:lang w:val="en-US"/>
              </w:rPr>
            </w:pPr>
            <w:r w:rsidRPr="006C44ED">
              <w:rPr>
                <w:b/>
                <w:color w:val="FF0000"/>
                <w:lang w:val="en-US"/>
              </w:rPr>
              <w:t>flumina constiterint acuto</w:t>
            </w:r>
            <w:r w:rsidRPr="002B2A4B">
              <w:rPr>
                <w:lang w:val="en-US"/>
              </w:rPr>
              <w:t>.</w:t>
            </w:r>
          </w:p>
          <w:p w:rsidR="002B2A4B" w:rsidRPr="00CD4740" w:rsidRDefault="002B2A4B" w:rsidP="002B2A4B">
            <w:pPr>
              <w:shd w:val="clear" w:color="auto" w:fill="FEFFFF"/>
              <w:jc w:val="both"/>
              <w:rPr>
                <w:lang w:val="en-US"/>
              </w:rPr>
            </w:pPr>
            <w:r w:rsidRPr="00CD4740">
              <w:rPr>
                <w:lang w:val="en-US"/>
              </w:rPr>
              <w:t>Dissolve frigus ligna super foco</w:t>
            </w:r>
          </w:p>
          <w:p w:rsidR="002B2A4B" w:rsidRPr="002B2A4B" w:rsidRDefault="002B2A4B" w:rsidP="002B2A4B">
            <w:pPr>
              <w:shd w:val="clear" w:color="auto" w:fill="FEFFFF"/>
              <w:jc w:val="both"/>
              <w:rPr>
                <w:lang w:val="en-US"/>
              </w:rPr>
            </w:pPr>
            <w:r w:rsidRPr="002B2A4B">
              <w:rPr>
                <w:lang w:val="en-US"/>
              </w:rPr>
              <w:t>large reponens atque benignius</w:t>
            </w:r>
          </w:p>
          <w:p w:rsidR="002B2A4B" w:rsidRPr="008968BE" w:rsidRDefault="002B2A4B" w:rsidP="002B2A4B">
            <w:pPr>
              <w:shd w:val="clear" w:color="auto" w:fill="FEFFFF"/>
              <w:jc w:val="both"/>
              <w:rPr>
                <w:b/>
                <w:color w:val="C45911" w:themeColor="accent2" w:themeShade="BF"/>
                <w:lang w:val="en-US"/>
              </w:rPr>
            </w:pPr>
            <w:r w:rsidRPr="008968BE">
              <w:rPr>
                <w:b/>
                <w:color w:val="C45911" w:themeColor="accent2" w:themeShade="BF"/>
                <w:lang w:val="en-US"/>
              </w:rPr>
              <w:t>deprome quadrimum Sabina</w:t>
            </w:r>
          </w:p>
          <w:p w:rsidR="002B2A4B" w:rsidRPr="002B2A4B" w:rsidRDefault="002B2A4B" w:rsidP="002B2A4B">
            <w:pPr>
              <w:shd w:val="clear" w:color="auto" w:fill="FEFFFF"/>
              <w:jc w:val="both"/>
              <w:rPr>
                <w:lang w:val="en-US"/>
              </w:rPr>
            </w:pPr>
            <w:r w:rsidRPr="006C44ED">
              <w:rPr>
                <w:highlight w:val="yellow"/>
                <w:lang w:val="en-US"/>
              </w:rPr>
              <w:t>o Thaliarche</w:t>
            </w:r>
            <w:r w:rsidRPr="008968BE">
              <w:rPr>
                <w:b/>
                <w:color w:val="C45911" w:themeColor="accent2" w:themeShade="BF"/>
                <w:highlight w:val="yellow"/>
                <w:lang w:val="en-US"/>
              </w:rPr>
              <w:t>,</w:t>
            </w:r>
            <w:r w:rsidRPr="008968BE">
              <w:rPr>
                <w:b/>
                <w:color w:val="C45911" w:themeColor="accent2" w:themeShade="BF"/>
                <w:lang w:val="en-US"/>
              </w:rPr>
              <w:t xml:space="preserve"> merum diota</w:t>
            </w:r>
            <w:r w:rsidRPr="002B2A4B">
              <w:rPr>
                <w:lang w:val="en-US"/>
              </w:rPr>
              <w:t>.</w:t>
            </w:r>
          </w:p>
          <w:p w:rsidR="002B2A4B" w:rsidRDefault="002B2A4B" w:rsidP="002B2A4B">
            <w:pPr>
              <w:shd w:val="clear" w:color="auto" w:fill="FEFFFF"/>
              <w:jc w:val="both"/>
            </w:pPr>
            <w:r>
              <w:t xml:space="preserve">Permitte divis </w:t>
            </w:r>
            <w:r w:rsidRPr="004E302C">
              <w:rPr>
                <w:b/>
                <w:color w:val="7030A0"/>
              </w:rPr>
              <w:t>cetera</w:t>
            </w:r>
            <w:r>
              <w:t>, qui simul</w:t>
            </w:r>
          </w:p>
          <w:p w:rsidR="002B2A4B" w:rsidRPr="00BA39AF" w:rsidRDefault="002B2A4B" w:rsidP="002B2A4B">
            <w:pPr>
              <w:shd w:val="clear" w:color="auto" w:fill="FEFFFF"/>
              <w:jc w:val="both"/>
              <w:rPr>
                <w:b/>
                <w:color w:val="FF0000"/>
                <w:highlight w:val="lightGray"/>
              </w:rPr>
            </w:pPr>
            <w:r w:rsidRPr="00BA39AF">
              <w:rPr>
                <w:highlight w:val="lightGray"/>
              </w:rPr>
              <w:t xml:space="preserve">stravere </w:t>
            </w:r>
            <w:r w:rsidRPr="00BA39AF">
              <w:rPr>
                <w:b/>
                <w:color w:val="FF0000"/>
                <w:highlight w:val="lightGray"/>
              </w:rPr>
              <w:t>ventos aequore fervido</w:t>
            </w:r>
          </w:p>
          <w:p w:rsidR="002B2A4B" w:rsidRPr="00BA39AF" w:rsidRDefault="002B2A4B" w:rsidP="002B2A4B">
            <w:pPr>
              <w:shd w:val="clear" w:color="auto" w:fill="FEFFFF"/>
              <w:jc w:val="both"/>
              <w:rPr>
                <w:highlight w:val="lightGray"/>
              </w:rPr>
            </w:pPr>
            <w:r w:rsidRPr="00BA39AF">
              <w:rPr>
                <w:b/>
                <w:color w:val="FF0000"/>
                <w:highlight w:val="lightGray"/>
              </w:rPr>
              <w:t>deproeliantes</w:t>
            </w:r>
            <w:r w:rsidRPr="00BA39AF">
              <w:rPr>
                <w:highlight w:val="lightGray"/>
              </w:rPr>
              <w:t>, nec cupressi</w:t>
            </w:r>
          </w:p>
          <w:p w:rsidR="002B2A4B" w:rsidRDefault="002B2A4B" w:rsidP="002B2A4B">
            <w:pPr>
              <w:shd w:val="clear" w:color="auto" w:fill="FEFFFF"/>
              <w:jc w:val="both"/>
            </w:pPr>
            <w:r w:rsidRPr="00BA39AF">
              <w:rPr>
                <w:highlight w:val="lightGray"/>
              </w:rPr>
              <w:t>nec veteres agitantur orni</w:t>
            </w:r>
            <w:r>
              <w:t>.</w:t>
            </w:r>
          </w:p>
          <w:p w:rsidR="002B2A4B" w:rsidRDefault="002B2A4B" w:rsidP="002B2A4B">
            <w:pPr>
              <w:shd w:val="clear" w:color="auto" w:fill="FEFFFF"/>
              <w:jc w:val="both"/>
            </w:pPr>
            <w:r w:rsidRPr="004E302C">
              <w:rPr>
                <w:b/>
                <w:color w:val="7030A0"/>
              </w:rPr>
              <w:t>Quid sit futurum cras</w:t>
            </w:r>
            <w:r w:rsidRPr="00EE2BA2">
              <w:rPr>
                <w:highlight w:val="green"/>
              </w:rPr>
              <w:t>, fuge quaerere</w:t>
            </w:r>
            <w:r>
              <w:t xml:space="preserve"> et,</w:t>
            </w:r>
          </w:p>
          <w:p w:rsidR="002B2A4B" w:rsidRDefault="002B2A4B" w:rsidP="002B2A4B">
            <w:pPr>
              <w:shd w:val="clear" w:color="auto" w:fill="FEFFFF"/>
              <w:jc w:val="both"/>
            </w:pPr>
            <w:r w:rsidRPr="00E245A4">
              <w:rPr>
                <w:b/>
                <w:color w:val="00B0F0"/>
              </w:rPr>
              <w:t xml:space="preserve">quem Fors dierum cumque </w:t>
            </w:r>
            <w:r w:rsidRPr="00E245A4">
              <w:rPr>
                <w:b/>
                <w:highlight w:val="magenta"/>
              </w:rPr>
              <w:t>dabit</w:t>
            </w:r>
            <w:r w:rsidRPr="00E245A4">
              <w:rPr>
                <w:highlight w:val="magenta"/>
              </w:rPr>
              <w:t>,</w:t>
            </w:r>
            <w:r w:rsidRPr="00E245A4">
              <w:t xml:space="preserve"> </w:t>
            </w:r>
            <w:r>
              <w:t>lucro</w:t>
            </w:r>
          </w:p>
          <w:p w:rsidR="002B2A4B" w:rsidRDefault="002B2A4B" w:rsidP="002B2A4B">
            <w:pPr>
              <w:shd w:val="clear" w:color="auto" w:fill="FEFFFF"/>
              <w:jc w:val="both"/>
            </w:pPr>
            <w:r>
              <w:t>adpone nec dulces amores</w:t>
            </w:r>
          </w:p>
          <w:p w:rsidR="002B2A4B" w:rsidRDefault="002B2A4B" w:rsidP="002B2A4B">
            <w:pPr>
              <w:shd w:val="clear" w:color="auto" w:fill="FEFFFF"/>
              <w:jc w:val="both"/>
            </w:pPr>
            <w:r>
              <w:t>sperne, puer, neque tu choreas,</w:t>
            </w:r>
          </w:p>
          <w:p w:rsidR="002B2A4B" w:rsidRDefault="002B2A4B" w:rsidP="002B2A4B">
            <w:pPr>
              <w:shd w:val="clear" w:color="auto" w:fill="FEFFFF"/>
              <w:jc w:val="both"/>
            </w:pPr>
            <w:r>
              <w:t>donec virenti canities abest</w:t>
            </w:r>
          </w:p>
          <w:p w:rsidR="002B2A4B" w:rsidRDefault="002B2A4B" w:rsidP="002B2A4B">
            <w:pPr>
              <w:shd w:val="clear" w:color="auto" w:fill="FEFFFF"/>
              <w:jc w:val="both"/>
            </w:pPr>
            <w:r>
              <w:t>morosa</w:t>
            </w:r>
          </w:p>
        </w:tc>
        <w:tc>
          <w:tcPr>
            <w:tcW w:w="5522" w:type="dxa"/>
          </w:tcPr>
          <w:p w:rsidR="002B2A4B" w:rsidRPr="00E245A4" w:rsidRDefault="002B2A4B" w:rsidP="002B2A4B">
            <w:pPr>
              <w:rPr>
                <w:b/>
                <w:color w:val="00B0F0"/>
              </w:rPr>
            </w:pPr>
            <w:r w:rsidRPr="00EE2BA2">
              <w:rPr>
                <w:highlight w:val="green"/>
              </w:rPr>
              <w:t>Tu ne quaesieris</w:t>
            </w:r>
            <w:r>
              <w:t xml:space="preserve">, scire nefas, </w:t>
            </w:r>
            <w:r w:rsidRPr="00E245A4">
              <w:rPr>
                <w:b/>
                <w:color w:val="00B0F0"/>
              </w:rPr>
              <w:t>quem mihi, quem tibi</w:t>
            </w:r>
          </w:p>
          <w:p w:rsidR="002B2A4B" w:rsidRDefault="002B2A4B" w:rsidP="002B2A4B">
            <w:r w:rsidRPr="00E245A4">
              <w:rPr>
                <w:b/>
                <w:color w:val="00B0F0"/>
              </w:rPr>
              <w:t xml:space="preserve">finem di </w:t>
            </w:r>
            <w:r w:rsidRPr="00E245A4">
              <w:rPr>
                <w:b/>
                <w:highlight w:val="magenta"/>
              </w:rPr>
              <w:t>dederint</w:t>
            </w:r>
            <w:r>
              <w:t xml:space="preserve">, </w:t>
            </w:r>
            <w:r w:rsidRPr="006C44ED">
              <w:rPr>
                <w:highlight w:val="yellow"/>
              </w:rPr>
              <w:t>Leuconoe,</w:t>
            </w:r>
            <w:r>
              <w:t xml:space="preserve"> nec Babylonios</w:t>
            </w:r>
          </w:p>
          <w:p w:rsidR="002B2A4B" w:rsidRPr="002B2A4B" w:rsidRDefault="002B2A4B" w:rsidP="002B2A4B">
            <w:pPr>
              <w:rPr>
                <w:lang w:val="en-US"/>
              </w:rPr>
            </w:pPr>
            <w:r w:rsidRPr="002B2A4B">
              <w:rPr>
                <w:lang w:val="en-US"/>
              </w:rPr>
              <w:t>temptaris numeros. Ut melius, quidquid erit, pati.</w:t>
            </w:r>
          </w:p>
          <w:p w:rsidR="002B2A4B" w:rsidRPr="006C44ED" w:rsidRDefault="002B2A4B" w:rsidP="002B2A4B">
            <w:pPr>
              <w:rPr>
                <w:b/>
                <w:color w:val="FF0000"/>
                <w:lang w:val="en-US"/>
              </w:rPr>
            </w:pPr>
            <w:r w:rsidRPr="002B2A4B">
              <w:rPr>
                <w:lang w:val="en-US"/>
              </w:rPr>
              <w:t xml:space="preserve">Seu </w:t>
            </w:r>
            <w:r w:rsidRPr="006C44ED">
              <w:rPr>
                <w:b/>
                <w:color w:val="FF0000"/>
                <w:lang w:val="en-US"/>
              </w:rPr>
              <w:t xml:space="preserve">pluris hiemes seu </w:t>
            </w:r>
            <w:r w:rsidRPr="00E245A4">
              <w:rPr>
                <w:b/>
                <w:highlight w:val="magenta"/>
                <w:lang w:val="en-US"/>
              </w:rPr>
              <w:t>tribuit</w:t>
            </w:r>
            <w:r w:rsidRPr="00E245A4">
              <w:rPr>
                <w:b/>
                <w:color w:val="00B0F0"/>
                <w:lang w:val="en-US"/>
              </w:rPr>
              <w:t xml:space="preserve"> Iuppiter ultimam</w:t>
            </w:r>
            <w:r w:rsidRPr="006C44ED">
              <w:rPr>
                <w:b/>
                <w:color w:val="FF0000"/>
                <w:lang w:val="en-US"/>
              </w:rPr>
              <w:t>,</w:t>
            </w:r>
          </w:p>
          <w:p w:rsidR="002B2A4B" w:rsidRPr="00BA39AF" w:rsidRDefault="002B2A4B" w:rsidP="002B2A4B">
            <w:pPr>
              <w:rPr>
                <w:b/>
                <w:color w:val="FF0000"/>
                <w:highlight w:val="lightGray"/>
                <w:lang w:val="en-US"/>
              </w:rPr>
            </w:pPr>
            <w:r w:rsidRPr="00BA39AF">
              <w:rPr>
                <w:b/>
                <w:color w:val="FF0000"/>
                <w:highlight w:val="lightGray"/>
                <w:lang w:val="en-US"/>
              </w:rPr>
              <w:t xml:space="preserve">quae nunc oppositis </w:t>
            </w:r>
            <w:r w:rsidRPr="00BA39AF">
              <w:rPr>
                <w:b/>
                <w:color w:val="538135" w:themeColor="accent6" w:themeShade="BF"/>
                <w:highlight w:val="lightGray"/>
                <w:lang w:val="en-US"/>
              </w:rPr>
              <w:t>debilitat</w:t>
            </w:r>
            <w:r w:rsidRPr="00BA39AF">
              <w:rPr>
                <w:b/>
                <w:color w:val="FF0000"/>
                <w:highlight w:val="lightGray"/>
                <w:lang w:val="en-US"/>
              </w:rPr>
              <w:t xml:space="preserve"> pumicibus mare</w:t>
            </w:r>
          </w:p>
          <w:p w:rsidR="002B2A4B" w:rsidRPr="002B2A4B" w:rsidRDefault="002B2A4B" w:rsidP="002B2A4B">
            <w:pPr>
              <w:rPr>
                <w:lang w:val="en-US"/>
              </w:rPr>
            </w:pPr>
            <w:r w:rsidRPr="00BA39AF">
              <w:rPr>
                <w:b/>
                <w:color w:val="FF0000"/>
                <w:highlight w:val="lightGray"/>
                <w:lang w:val="en-US"/>
              </w:rPr>
              <w:t>Tyrrhenum:</w:t>
            </w:r>
            <w:r w:rsidRPr="006C44ED">
              <w:rPr>
                <w:color w:val="FF0000"/>
                <w:lang w:val="en-US"/>
              </w:rPr>
              <w:t xml:space="preserve"> </w:t>
            </w:r>
            <w:r w:rsidRPr="002B2A4B">
              <w:rPr>
                <w:lang w:val="en-US"/>
              </w:rPr>
              <w:t>sapias</w:t>
            </w:r>
            <w:r w:rsidRPr="008968BE">
              <w:rPr>
                <w:b/>
                <w:color w:val="C45911" w:themeColor="accent2" w:themeShade="BF"/>
                <w:lang w:val="en-US"/>
              </w:rPr>
              <w:t>, vina liques</w:t>
            </w:r>
            <w:r w:rsidRPr="002B2A4B">
              <w:rPr>
                <w:lang w:val="en-US"/>
              </w:rPr>
              <w:t>, et spatio brevi</w:t>
            </w:r>
          </w:p>
          <w:p w:rsidR="002B2A4B" w:rsidRPr="004E302C" w:rsidRDefault="002B2A4B" w:rsidP="002B2A4B">
            <w:pPr>
              <w:rPr>
                <w:b/>
                <w:color w:val="7030A0"/>
              </w:rPr>
            </w:pPr>
            <w:r w:rsidRPr="002B2A4B">
              <w:rPr>
                <w:lang w:val="en-US"/>
              </w:rPr>
              <w:t xml:space="preserve">spem longam reseces. </w:t>
            </w:r>
            <w:r>
              <w:t xml:space="preserve">Dum loquimur, fugerit </w:t>
            </w:r>
            <w:r w:rsidRPr="004E302C">
              <w:rPr>
                <w:b/>
                <w:color w:val="7030A0"/>
              </w:rPr>
              <w:t>invida</w:t>
            </w:r>
          </w:p>
          <w:p w:rsidR="002B2A4B" w:rsidRDefault="002B2A4B" w:rsidP="002B2A4B">
            <w:r w:rsidRPr="004E302C">
              <w:rPr>
                <w:b/>
                <w:color w:val="7030A0"/>
              </w:rPr>
              <w:t>aetas</w:t>
            </w:r>
            <w:r>
              <w:t xml:space="preserve">: carpe diem </w:t>
            </w:r>
            <w:r w:rsidRPr="004E302C">
              <w:rPr>
                <w:b/>
                <w:color w:val="7030A0"/>
              </w:rPr>
              <w:t>quam minimum credula postero</w:t>
            </w:r>
            <w:r>
              <w:t>.</w:t>
            </w:r>
          </w:p>
        </w:tc>
      </w:tr>
    </w:tbl>
    <w:p w:rsidR="002B2A4B" w:rsidRDefault="002B2A4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6E7149" w:rsidTr="006E7149">
        <w:tc>
          <w:tcPr>
            <w:tcW w:w="1696" w:type="dxa"/>
          </w:tcPr>
          <w:p w:rsidR="006E7149" w:rsidRDefault="006E7149">
            <w:r>
              <w:t>destinatario</w:t>
            </w:r>
          </w:p>
        </w:tc>
        <w:tc>
          <w:tcPr>
            <w:tcW w:w="7932" w:type="dxa"/>
          </w:tcPr>
          <w:p w:rsidR="006E7149" w:rsidRDefault="006E7149">
            <w:r>
              <w:t>L’ode I,9 è rivolta a un uomo, Taliarco, probabilmente un amico del poeta (v.8). Il nome significa “re del banchetto”, ma non ci dà alcuna indicazione precisa sull’identità del personaggio. L’od</w:t>
            </w:r>
            <w:r w:rsidR="006C44ED">
              <w:t>e I,11 si rivolge a una donna, L</w:t>
            </w:r>
            <w:r>
              <w:t>euconoe 8v.2), la cui identità non ci è nota. Il nome significa “dalla bianca mente”. Il fatto che il poeta abbia scelto un interlocutore diretto a cui rivolgersi con il “tu” conferisce a entrambe le odi un tono confidenziale e colloquiale.</w:t>
            </w:r>
          </w:p>
        </w:tc>
      </w:tr>
      <w:tr w:rsidR="006E7149" w:rsidTr="006E7149">
        <w:tc>
          <w:tcPr>
            <w:tcW w:w="1696" w:type="dxa"/>
          </w:tcPr>
          <w:p w:rsidR="006E7149" w:rsidRDefault="006C44ED">
            <w:r>
              <w:t>paesaggio</w:t>
            </w:r>
          </w:p>
        </w:tc>
        <w:tc>
          <w:tcPr>
            <w:tcW w:w="7932" w:type="dxa"/>
          </w:tcPr>
          <w:p w:rsidR="006E7149" w:rsidRDefault="006C44ED">
            <w:r>
              <w:t>Orazio ha scelto l’inverno come stagione in cui collocare le sue riflessioni sul tempo. L’ode I,9 presenta un paesaggio gelato, immobile, cristallizzato da un gelo pungente, Più che gli aggettivi (</w:t>
            </w:r>
            <w:r w:rsidRPr="006C44ED">
              <w:rPr>
                <w:b/>
                <w:color w:val="FF0000"/>
              </w:rPr>
              <w:t>candidum e acuto</w:t>
            </w:r>
            <w:r>
              <w:t xml:space="preserve">), sono i verbi a dare l’idea delò freddo e dell’immobilità: </w:t>
            </w:r>
            <w:r w:rsidRPr="006C44ED">
              <w:rPr>
                <w:b/>
                <w:color w:val="FF0000"/>
              </w:rPr>
              <w:t>stet</w:t>
            </w:r>
            <w:r>
              <w:t xml:space="preserve"> (v.1) e </w:t>
            </w:r>
            <w:r w:rsidRPr="006C44ED">
              <w:rPr>
                <w:b/>
                <w:color w:val="FF0000"/>
              </w:rPr>
              <w:t>constiterint</w:t>
            </w:r>
            <w:r>
              <w:t xml:space="preserve"> (v.4), entrambi voci – composte o no – del verbo sto. Il participio presente </w:t>
            </w:r>
            <w:r w:rsidRPr="006C44ED">
              <w:rPr>
                <w:b/>
                <w:color w:val="FF0000"/>
              </w:rPr>
              <w:t>laborantes</w:t>
            </w:r>
            <w:r>
              <w:t>, invece, comunica l’impressione della sofferenza che l’inverno sembra arrecare anche agli uomini, oltre che alla natura.</w:t>
            </w:r>
          </w:p>
          <w:p w:rsidR="006C44ED" w:rsidRDefault="006C44ED">
            <w:r>
              <w:t>La stessa stagione e la stessa idea di sofferenza e di disagio sono proposte nell’ode I,11, dove l’inverno (</w:t>
            </w:r>
            <w:r w:rsidRPr="006C44ED">
              <w:rPr>
                <w:b/>
                <w:color w:val="FF0000"/>
              </w:rPr>
              <w:t>hiems</w:t>
            </w:r>
            <w:r>
              <w:t>, v.4) è però agitato e burrascoso e affatica (</w:t>
            </w:r>
            <w:r w:rsidRPr="006C44ED">
              <w:rPr>
                <w:b/>
                <w:color w:val="FF0000"/>
              </w:rPr>
              <w:t>debilitat</w:t>
            </w:r>
            <w:r>
              <w:t>, v.5) le coste con una tempesta. Tempeste che non mancano neppure nell’ode I,9 (vv.8-12), per quanto non siano sufficienti a offuscare l’impressione di immobilità iniziale.</w:t>
            </w:r>
          </w:p>
        </w:tc>
      </w:tr>
      <w:tr w:rsidR="006E7149" w:rsidTr="006E7149">
        <w:tc>
          <w:tcPr>
            <w:tcW w:w="1696" w:type="dxa"/>
          </w:tcPr>
          <w:p w:rsidR="006E7149" w:rsidRDefault="006C44ED">
            <w:r>
              <w:t>Ruolo degli dèi</w:t>
            </w:r>
          </w:p>
        </w:tc>
        <w:tc>
          <w:tcPr>
            <w:tcW w:w="7932" w:type="dxa"/>
          </w:tcPr>
          <w:p w:rsidR="006E7149" w:rsidRDefault="006C44ED">
            <w:r>
              <w:t>Secondo la concezione oraziana espressa nei due componimenti, gli dèi sono coloro che danno e tolgono le cose agli uomini secondo disegni insondabili, sui quali non vale neppure la pena di interrogarsi. Nelle due odi in realtà prevale il senso del “dare” e il verbo do compare in entrambi i testi: in I,11 sono gli dei (</w:t>
            </w:r>
            <w:r w:rsidRPr="00E245A4">
              <w:rPr>
                <w:b/>
                <w:color w:val="FF0000"/>
              </w:rPr>
              <w:t>di</w:t>
            </w:r>
            <w:r>
              <w:t xml:space="preserve">) che </w:t>
            </w:r>
            <w:r w:rsidRPr="00E245A4">
              <w:rPr>
                <w:b/>
                <w:color w:val="FF0000"/>
              </w:rPr>
              <w:t>dederint</w:t>
            </w:r>
            <w:r w:rsidR="00E245A4" w:rsidRPr="00E245A4">
              <w:rPr>
                <w:b/>
                <w:color w:val="FF0000"/>
              </w:rPr>
              <w:t xml:space="preserve"> finem</w:t>
            </w:r>
            <w:r w:rsidR="00E245A4" w:rsidRPr="00E245A4">
              <w:rPr>
                <w:color w:val="FF0000"/>
              </w:rPr>
              <w:t xml:space="preserve"> </w:t>
            </w:r>
            <w:r w:rsidR="00E245A4">
              <w:t>(v.2); in I,9 è la sorte (</w:t>
            </w:r>
            <w:r w:rsidR="00E245A4" w:rsidRPr="00E245A4">
              <w:rPr>
                <w:b/>
                <w:color w:val="FF0000"/>
              </w:rPr>
              <w:t>fors</w:t>
            </w:r>
            <w:r w:rsidR="00E245A4">
              <w:t>, v.2), forza soprannaturale sostanzialmente coincidente con la divinità, a dare il tempo della vita (</w:t>
            </w:r>
            <w:r w:rsidR="00E245A4" w:rsidRPr="00E245A4">
              <w:rPr>
                <w:b/>
                <w:color w:val="FF0000"/>
              </w:rPr>
              <w:t>quem dierum cumque dabit</w:t>
            </w:r>
            <w:r w:rsidR="00E245A4">
              <w:t>, v.14), oppure il re degli dèi,</w:t>
            </w:r>
            <w:r w:rsidR="00E245A4" w:rsidRPr="00E245A4">
              <w:rPr>
                <w:b/>
                <w:color w:val="FF0000"/>
              </w:rPr>
              <w:t xml:space="preserve"> Iuppiter</w:t>
            </w:r>
            <w:r w:rsidR="00E245A4">
              <w:t>, che lo assegna (</w:t>
            </w:r>
            <w:r w:rsidR="00E245A4" w:rsidRPr="00E245A4">
              <w:rPr>
                <w:b/>
                <w:color w:val="FF0000"/>
              </w:rPr>
              <w:t>tribuit</w:t>
            </w:r>
            <w:r w:rsidR="00E245A4">
              <w:t>, v.4). Di fatto, in entrambi i componimenti è ribadito il concetto secondo cui le sorti umane dipendono da entità superiori, che allo stesso modo hanno pieni poteri sui fenomeni naturali (I,9, vv.9-12 e I,11, vv.5-6)</w:t>
            </w:r>
          </w:p>
        </w:tc>
      </w:tr>
      <w:tr w:rsidR="006E7149" w:rsidTr="006E7149">
        <w:tc>
          <w:tcPr>
            <w:tcW w:w="1696" w:type="dxa"/>
          </w:tcPr>
          <w:p w:rsidR="006E7149" w:rsidRDefault="00EE2BA2">
            <w:r>
              <w:t>Soluzione proposta</w:t>
            </w:r>
          </w:p>
        </w:tc>
        <w:tc>
          <w:tcPr>
            <w:tcW w:w="7932" w:type="dxa"/>
          </w:tcPr>
          <w:p w:rsidR="006E7149" w:rsidRDefault="00EE2BA2">
            <w:r>
              <w:t>Di fronte a una simile prospettiva, il poeta propone ai suoi interlocutori due soluzioni perfettamente compatibili, una negativa e una positiva. La prima indica cose che NON si devono fare ed è espressa tramite imperativi negativi o comunque di senso negativo</w:t>
            </w:r>
            <w:r w:rsidRPr="008968BE">
              <w:rPr>
                <w:b/>
                <w:color w:val="FF0000"/>
              </w:rPr>
              <w:t>: ne quaesieris</w:t>
            </w:r>
            <w:r w:rsidRPr="008968BE">
              <w:rPr>
                <w:color w:val="FF0000"/>
              </w:rPr>
              <w:t xml:space="preserve"> </w:t>
            </w:r>
            <w:r>
              <w:t xml:space="preserve">(I,11, v.1) e </w:t>
            </w:r>
            <w:r w:rsidRPr="008968BE">
              <w:rPr>
                <w:b/>
                <w:color w:val="FF0000"/>
              </w:rPr>
              <w:t>fuge quaerere</w:t>
            </w:r>
            <w:r w:rsidRPr="008968BE">
              <w:rPr>
                <w:color w:val="FF0000"/>
              </w:rPr>
              <w:t xml:space="preserve"> </w:t>
            </w:r>
            <w:r>
              <w:t xml:space="preserve">(I,9, v.13). Quel che non si deve fare è porsi domande sul futuro. E’ interessante notare come in entrambi i casiil verbo sia lo stesso </w:t>
            </w:r>
            <w:r w:rsidRPr="008968BE">
              <w:rPr>
                <w:b/>
                <w:color w:val="FF0000"/>
              </w:rPr>
              <w:t>(quaero</w:t>
            </w:r>
            <w:r>
              <w:t xml:space="preserve">), seguito da un’interrogativa indiretta molto simile nelle due odi. </w:t>
            </w:r>
            <w:r>
              <w:lastRenderedPageBreak/>
              <w:t>Nell’Ode I,11 c’è anche l’esortazione, negativa, a non tentare le sorti con sistemi irrazionali come gli oroscopi babilonesi (v.2), mentre l’ode I,9 consiglia in modo deciso di affidarsi agli dei (v.9).</w:t>
            </w:r>
          </w:p>
          <w:p w:rsidR="00EE2BA2" w:rsidRDefault="00EE2BA2">
            <w:r>
              <w:t>Le soluzioni positive invece sono tutte rivolte al quotidiano e alla vita pratica e a tratti appaiono meno “forti”, in quanto all’imperativo si sostituisce talvolta il congiuntivo esortativo (</w:t>
            </w:r>
            <w:r w:rsidRPr="008968BE">
              <w:rPr>
                <w:b/>
                <w:color w:val="FF0000"/>
              </w:rPr>
              <w:t>sapias, liques, reseces</w:t>
            </w:r>
            <w:r>
              <w:t>, I,11, v.6-8). Prevale il tema simposiaco (</w:t>
            </w:r>
            <w:r w:rsidRPr="008968BE">
              <w:rPr>
                <w:b/>
                <w:color w:val="FF0000"/>
              </w:rPr>
              <w:t>quadrimum merum</w:t>
            </w:r>
            <w:r>
              <w:t xml:space="preserve">, I,9, vv. 7-8), </w:t>
            </w:r>
            <w:r w:rsidRPr="008968BE">
              <w:rPr>
                <w:b/>
                <w:color w:val="FF0000"/>
              </w:rPr>
              <w:t>vina liques</w:t>
            </w:r>
            <w:r>
              <w:t>, I,11,v.6)</w:t>
            </w:r>
            <w:r w:rsidR="008968BE">
              <w:t>, ma nel componimento più lungo si parla anche dell’amore e del divertimento (</w:t>
            </w:r>
            <w:r w:rsidR="008968BE" w:rsidRPr="008968BE">
              <w:rPr>
                <w:b/>
                <w:color w:val="FF0000"/>
              </w:rPr>
              <w:t>dulces amores… choreas</w:t>
            </w:r>
            <w:r w:rsidR="008968BE">
              <w:t>, vv.15-16).</w:t>
            </w:r>
          </w:p>
          <w:p w:rsidR="008968BE" w:rsidRDefault="008968BE">
            <w:r>
              <w:t>Quanto all’atteggiamento esistenziale e allo stato d’animo con cui affrontare la  vita, nell’ode I,9 esso consiste in una disincantata consapevolezza del fatto che ogni giorno potrebbe essere l’ultimo, e quindi va considerato come un guadagno(vv.14-15 l</w:t>
            </w:r>
            <w:r w:rsidRPr="008968BE">
              <w:rPr>
                <w:b/>
                <w:color w:val="FF0000"/>
              </w:rPr>
              <w:t>ucro adpone</w:t>
            </w:r>
            <w:r>
              <w:t>),. Più articolata la soluzione dell’ode I,11: alla ribadita mancanza di ogni illusione (</w:t>
            </w:r>
            <w:r w:rsidRPr="008968BE">
              <w:rPr>
                <w:b/>
                <w:color w:val="FF0000"/>
              </w:rPr>
              <w:t>spem longam reseces, quam minimum credula postero</w:t>
            </w:r>
            <w:r>
              <w:t xml:space="preserve">) si aggiunge l’esplicito invito ad afferrare l’attimo (il verbo </w:t>
            </w:r>
            <w:r w:rsidRPr="008968BE">
              <w:rPr>
                <w:b/>
                <w:color w:val="FF0000"/>
              </w:rPr>
              <w:t>carpere</w:t>
            </w:r>
            <w:r>
              <w:t xml:space="preserve"> è fortissimo in questo senso)</w:t>
            </w:r>
          </w:p>
          <w:p w:rsidR="008968BE" w:rsidRDefault="008968BE"/>
        </w:tc>
      </w:tr>
      <w:tr w:rsidR="006E7149" w:rsidTr="006E7149">
        <w:tc>
          <w:tcPr>
            <w:tcW w:w="1696" w:type="dxa"/>
          </w:tcPr>
          <w:p w:rsidR="006E7149" w:rsidRDefault="00A103CE">
            <w:r>
              <w:lastRenderedPageBreak/>
              <w:t>Concezione del tempo</w:t>
            </w:r>
          </w:p>
        </w:tc>
        <w:tc>
          <w:tcPr>
            <w:tcW w:w="7932" w:type="dxa"/>
          </w:tcPr>
          <w:p w:rsidR="006E7149" w:rsidRDefault="00A103CE">
            <w:r>
              <w:t xml:space="preserve">Il senso della fugacità del tempo, nel pensiero oraziano, si fonda sulla concezione pagana della fine di ogni cosa, per cui l’invito a godersi la gioventù e la vita appare fin troppo scontato. Ma se nell’ode I,9 prevale un atteggiamento di rassegnazione e di accettazione di quel che sarà, in quanto non è di nostra competenza, il tempo nell’ode I,11 è connotato assai più negativamente. </w:t>
            </w:r>
            <w:r w:rsidR="00D11A51">
              <w:t>In I,9 infatti si lascia intravvedere l’esistenza di un futuro, “altro da noi” (</w:t>
            </w:r>
            <w:r w:rsidR="00D11A51" w:rsidRPr="00D11A51">
              <w:rPr>
                <w:b/>
                <w:color w:val="FF0000"/>
              </w:rPr>
              <w:t>cetera</w:t>
            </w:r>
            <w:r w:rsidR="00D11A51">
              <w:t>, v.9) e proiettato nel domani (</w:t>
            </w:r>
            <w:r w:rsidR="00D11A51" w:rsidRPr="00D11A51">
              <w:rPr>
                <w:b/>
                <w:color w:val="FF0000"/>
              </w:rPr>
              <w:t>quid sit futurum cra</w:t>
            </w:r>
            <w:r w:rsidR="00D11A51">
              <w:t>s, v. 13), mentre in I,11 prevale prepotentemente l’oggi, l’adesso (</w:t>
            </w:r>
            <w:r w:rsidR="00D11A51" w:rsidRPr="00D11A51">
              <w:rPr>
                <w:b/>
                <w:color w:val="FF0000"/>
              </w:rPr>
              <w:t>diem</w:t>
            </w:r>
            <w:r w:rsidR="00D11A51">
              <w:t>), mentre il futuro resta qualcosa di infido, in cui non bisogna credere (</w:t>
            </w:r>
            <w:r w:rsidR="00D11A51" w:rsidRPr="00D11A51">
              <w:rPr>
                <w:b/>
                <w:color w:val="FF0000"/>
              </w:rPr>
              <w:t>quam minimum credula postero</w:t>
            </w:r>
            <w:r w:rsidR="00D11A51">
              <w:t>, v. 8), risultante dello scorrere di un tempo che non ci ama (</w:t>
            </w:r>
            <w:r w:rsidR="00D11A51" w:rsidRPr="00D11A51">
              <w:rPr>
                <w:b/>
                <w:color w:val="FF0000"/>
              </w:rPr>
              <w:t>invida aetas</w:t>
            </w:r>
            <w:r w:rsidR="00D11A51">
              <w:t>, v.7)</w:t>
            </w:r>
          </w:p>
        </w:tc>
      </w:tr>
    </w:tbl>
    <w:p w:rsidR="006E7149" w:rsidRDefault="006E7149"/>
    <w:sectPr w:rsidR="006E71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EC8" w:rsidRDefault="00A72EC8" w:rsidP="00CD4740">
      <w:pPr>
        <w:spacing w:after="0" w:line="240" w:lineRule="auto"/>
      </w:pPr>
      <w:r>
        <w:separator/>
      </w:r>
    </w:p>
  </w:endnote>
  <w:endnote w:type="continuationSeparator" w:id="0">
    <w:p w:rsidR="00A72EC8" w:rsidRDefault="00A72EC8" w:rsidP="00CD4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740" w:rsidRDefault="00CD47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740" w:rsidRDefault="00CD4740">
    <w:pPr>
      <w:pStyle w:val="Pidipagina"/>
    </w:pPr>
    <w:hyperlink r:id="rId1" w:history="1">
      <w:r w:rsidRPr="00717AA1">
        <w:rPr>
          <w:rStyle w:val="Collegamentoipertestuale"/>
        </w:rPr>
        <w:t>www.forumlive.net</w:t>
      </w:r>
    </w:hyperlink>
    <w:r>
      <w:t xml:space="preserve"> – inviato da Paola Lerza</w:t>
    </w:r>
    <w:bookmarkStart w:id="0" w:name="_GoBack"/>
    <w:bookmarkEnd w:id="0"/>
  </w:p>
  <w:p w:rsidR="00CD4740" w:rsidRDefault="00CD474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740" w:rsidRDefault="00CD47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EC8" w:rsidRDefault="00A72EC8" w:rsidP="00CD4740">
      <w:pPr>
        <w:spacing w:after="0" w:line="240" w:lineRule="auto"/>
      </w:pPr>
      <w:r>
        <w:separator/>
      </w:r>
    </w:p>
  </w:footnote>
  <w:footnote w:type="continuationSeparator" w:id="0">
    <w:p w:rsidR="00A72EC8" w:rsidRDefault="00A72EC8" w:rsidP="00CD4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740" w:rsidRDefault="00CD47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740" w:rsidRDefault="00CD474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740" w:rsidRDefault="00CD474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49"/>
    <w:rsid w:val="00044C7D"/>
    <w:rsid w:val="000E3D79"/>
    <w:rsid w:val="002B2A4B"/>
    <w:rsid w:val="00393CB8"/>
    <w:rsid w:val="003A3A64"/>
    <w:rsid w:val="0043105C"/>
    <w:rsid w:val="004E302C"/>
    <w:rsid w:val="006C44ED"/>
    <w:rsid w:val="006E7149"/>
    <w:rsid w:val="0076653A"/>
    <w:rsid w:val="008968BE"/>
    <w:rsid w:val="00964A1B"/>
    <w:rsid w:val="00A103CE"/>
    <w:rsid w:val="00A72EC8"/>
    <w:rsid w:val="00AE4577"/>
    <w:rsid w:val="00B1088A"/>
    <w:rsid w:val="00BA39AF"/>
    <w:rsid w:val="00BC5673"/>
    <w:rsid w:val="00BC7C8D"/>
    <w:rsid w:val="00CD4740"/>
    <w:rsid w:val="00D11A51"/>
    <w:rsid w:val="00D2347B"/>
    <w:rsid w:val="00D72A67"/>
    <w:rsid w:val="00E245A4"/>
    <w:rsid w:val="00EE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F345"/>
  <w15:chartTrackingRefBased/>
  <w15:docId w15:val="{949B5E69-A739-48AC-B737-C0014A2E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E7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D4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4740"/>
  </w:style>
  <w:style w:type="paragraph" w:styleId="Pidipagina">
    <w:name w:val="footer"/>
    <w:basedOn w:val="Normale"/>
    <w:link w:val="PidipaginaCarattere"/>
    <w:uiPriority w:val="99"/>
    <w:unhideWhenUsed/>
    <w:rsid w:val="00CD4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4740"/>
  </w:style>
  <w:style w:type="character" w:styleId="Collegamentoipertestuale">
    <w:name w:val="Hyperlink"/>
    <w:basedOn w:val="Carpredefinitoparagrafo"/>
    <w:uiPriority w:val="99"/>
    <w:unhideWhenUsed/>
    <w:rsid w:val="00CD4740"/>
    <w:rPr>
      <w:color w:val="0563C1" w:themeColor="hyperlink"/>
      <w:u w:val="single"/>
    </w:rPr>
  </w:style>
  <w:style w:type="character" w:styleId="Menzione">
    <w:name w:val="Mention"/>
    <w:basedOn w:val="Carpredefinitoparagrafo"/>
    <w:uiPriority w:val="99"/>
    <w:semiHidden/>
    <w:unhideWhenUsed/>
    <w:rsid w:val="00CD474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orumlive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Gregorio</dc:creator>
  <cp:keywords/>
  <dc:description/>
  <cp:lastModifiedBy>Gregorio</cp:lastModifiedBy>
  <cp:revision>6</cp:revision>
  <dcterms:created xsi:type="dcterms:W3CDTF">2017-05-07T12:37:00Z</dcterms:created>
  <dcterms:modified xsi:type="dcterms:W3CDTF">2017-05-07T14:18:00Z</dcterms:modified>
</cp:coreProperties>
</file>